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9F" w:rsidRDefault="0045549F" w:rsidP="0045549F">
      <w:pPr>
        <w:pStyle w:val="2"/>
        <w:ind w:left="0" w:firstLine="709"/>
      </w:pPr>
      <w:bookmarkStart w:id="0" w:name="_Toc26540144"/>
      <w:r>
        <w:t>Инструкция для организатора вне аудитории</w:t>
      </w:r>
      <w:bookmarkEnd w:id="0"/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>
        <w:rPr>
          <w:rFonts w:eastAsia="Times New Roman" w:cs="Times New Roman"/>
          <w:color w:val="000000"/>
          <w:szCs w:val="26"/>
        </w:rPr>
        <w:t xml:space="preserve"> и удовлетворяющие требованиям, </w:t>
      </w:r>
      <w:r>
        <w:rPr>
          <w:rFonts w:eastAsia="Times New Roman" w:cs="Times New Roman"/>
          <w:szCs w:val="26"/>
          <w:lang w:eastAsia="ru-RU"/>
        </w:rPr>
        <w:t>предъявляемым к работникам ППЭ.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проведении ЕГЭ по учебному предмету в состав организаторов не входят специалисты по этому учебному предмету. </w:t>
      </w:r>
    </w:p>
    <w:p w:rsidR="0045549F" w:rsidRDefault="0045549F" w:rsidP="0045549F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Подготовка к проведению ЕГЭ</w:t>
      </w:r>
    </w:p>
    <w:p w:rsidR="0045549F" w:rsidRDefault="0045549F" w:rsidP="0045549F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Организатор вне аудитории должен заблаговременно пройти инструктаж по порядку и процедуре проведения ЕГЭ и ознакомиться: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 нормативными правовыми документами, регламентирующими проведение ГИА;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 инструкциями, определяющими порядок работы организаторов вне аудитории.</w:t>
      </w:r>
    </w:p>
    <w:p w:rsidR="0045549F" w:rsidRDefault="0045549F" w:rsidP="0045549F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 день проведения ЕГЭ организатор вне аудитории ППЭ должен: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 08.00</w:t>
      </w:r>
      <w:r>
        <w:rPr>
          <w:rFonts w:eastAsia="Times New Roman" w:cs="Times New Roman"/>
          <w:szCs w:val="26"/>
          <w:lang w:eastAsia="ru-RU"/>
        </w:rPr>
        <w:t xml:space="preserve"> по местному времени явиться в ППЭ и зарегистрироваться у ответственного организатора вне аудитории, уполномоченного руководителем ППЭ. 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не позднее 07:50 и получить у руководителя ППЭ форму ППЭ-07 «Список работников ППЭ и общественных наблюдателей». Не позднее 08.00 по местному времени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оставить личные вещи в месте для хранения личных вещей лиц, привлекаемых к проведению ЕГЭ, которое расположено до входа в ППЭ.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пройти инструктаж у руководителя ППЭ по процедуре проведения экзамена. Инструктаж проводится не ранее 08.15 по местному времени; 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получить у руководителя ППЭ информацию о назначении организаторов и распределении на места дежурства.</w:t>
      </w:r>
    </w:p>
    <w:p w:rsidR="0045549F" w:rsidRDefault="0045549F" w:rsidP="0045549F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>Не позднее 08.45 по местному времени: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получить от руководителя ППЭ формы ППЭ-06-01 «Список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образовательной организации» и ППЭ-06-02 «Список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в ППЭ по алфавиту» для размещения на информационном стенде при входе в ППЭ;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пройти на свое место дежурства и приступить к выполнению своих обязанностей.</w:t>
      </w:r>
    </w:p>
    <w:p w:rsidR="0045549F" w:rsidRDefault="0045549F" w:rsidP="0045549F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45549F" w:rsidTr="00C8208B">
        <w:trPr>
          <w:trHeight w:val="1087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49F" w:rsidRDefault="0045549F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Организатору необходимо помнить, что экзамен проводится в спокойной и доброжелательной обстановке.</w:t>
            </w:r>
          </w:p>
          <w:p w:rsidR="0045549F" w:rsidRDefault="0045549F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В день проведения экзамена (в период с момента входа в ППЭ и до окончания экзамена) в ППЭ запрещается: </w:t>
            </w:r>
          </w:p>
          <w:p w:rsidR="0045549F" w:rsidRDefault="0045549F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</w:t>
            </w:r>
          </w:p>
          <w:p w:rsidR="0045549F" w:rsidRDefault="0045549F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б) оказывать содействие участникам экзамена, в том числе передавать им средства связи, электронно-вычислительную технику, фото-, аудио- и видеоаппаратуру, </w:t>
            </w:r>
            <w:r>
              <w:rPr>
                <w:rFonts w:eastAsia="Times New Roman" w:cs="Times New Roman"/>
                <w:szCs w:val="26"/>
                <w:lang w:eastAsia="ru-RU"/>
              </w:rPr>
              <w:lastRenderedPageBreak/>
              <w:t>справочные материалы, письменные заметки и иные средства хранения и передачи информации;</w:t>
            </w:r>
          </w:p>
          <w:p w:rsidR="0045549F" w:rsidRDefault="0045549F" w:rsidP="00C8208B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в) выносить из аудиторий и ППЭ экзаменационные материалы (ЭМ) на бумажном или электронном носителях, фотографировать ЭМ. </w:t>
            </w:r>
          </w:p>
        </w:tc>
      </w:tr>
    </w:tbl>
    <w:p w:rsidR="0045549F" w:rsidRDefault="0045549F" w:rsidP="0045549F">
      <w:pPr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lastRenderedPageBreak/>
        <w:t>Организатор вне аудитории должен:</w:t>
      </w:r>
    </w:p>
    <w:p w:rsidR="0045549F" w:rsidRDefault="0045549F" w:rsidP="0045549F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b/>
          <w:i/>
          <w:szCs w:val="26"/>
          <w:lang w:eastAsia="ru-RU"/>
        </w:rPr>
      </w:pPr>
      <w:r>
        <w:rPr>
          <w:rFonts w:eastAsia="Times New Roman" w:cs="Times New Roman"/>
          <w:b/>
          <w:i/>
          <w:szCs w:val="26"/>
          <w:lang w:eastAsia="ru-RU"/>
        </w:rPr>
        <w:t>Обеспечить организацию входа участников экзамена в ППЭ.</w:t>
      </w:r>
    </w:p>
    <w:p w:rsidR="0045549F" w:rsidRDefault="0045549F" w:rsidP="0045549F">
      <w:pPr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>
        <w:rPr>
          <w:rFonts w:eastAsia="Times New Roman" w:cs="Times New Roman"/>
          <w:i/>
          <w:szCs w:val="26"/>
          <w:u w:val="single"/>
          <w:lang w:eastAsia="ru-RU"/>
        </w:rPr>
        <w:t>До входа в ППЭ (начиная с 09.00) организатор должен: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указать участникам экзамена на необходимость оставить личные вещи (уведомление о регистрации на ЕГЭ, средства связи и иные запрещенные средства и материалы и др.) в специально выделенном до входа в ППЭ месте для личных вещей (указанное место для личных вещей участников экзамена организуется до установленной рамки стационарного металлоискателя или до места проведения уполномоченными лицами работ с использованием переносного металлоискателя).</w:t>
      </w:r>
    </w:p>
    <w:p w:rsidR="0045549F" w:rsidRDefault="0045549F" w:rsidP="0045549F">
      <w:pPr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>
        <w:rPr>
          <w:rFonts w:eastAsia="Times New Roman" w:cs="Times New Roman"/>
          <w:i/>
          <w:szCs w:val="26"/>
          <w:u w:val="single"/>
          <w:lang w:eastAsia="ru-RU"/>
        </w:rPr>
        <w:t>При входе в ППЭ организатор должен:</w:t>
      </w:r>
    </w:p>
    <w:p w:rsidR="0045549F" w:rsidRDefault="0045549F" w:rsidP="0045549F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совместно с сотрудниками,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</w:t>
      </w:r>
      <w:r>
        <w:rPr>
          <w:rFonts w:eastAsia="Times New Roman"/>
          <w:color w:val="000000"/>
          <w:sz w:val="26"/>
          <w:szCs w:val="26"/>
        </w:rPr>
        <w:t>экзамена</w:t>
      </w:r>
      <w:r>
        <w:rPr>
          <w:rFonts w:eastAsia="Times New Roman"/>
          <w:sz w:val="26"/>
          <w:szCs w:val="26"/>
        </w:rPr>
        <w:t>, и наличие их в списках распределения в данный ППЭ. 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Организатор допускает в аудиторию участника ГИА после предъявления им формы ППЭ-20 «Акт об идентификации личности участника ГИА». Организатор забирает у участника ГИА данную форму для дальнейшей передачи руководителю ППЭ.</w:t>
      </w:r>
    </w:p>
    <w:p w:rsidR="0045549F" w:rsidRDefault="0045549F" w:rsidP="0045549F">
      <w:pPr>
        <w:widowControl w:val="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В случае отсутствия по объективным причинам у участника ЕГЭ документа, удостоверяющего личность, он не допускается в ППЭ. </w:t>
      </w:r>
      <w:r>
        <w:rPr>
          <w:rFonts w:cs="Times New Roman"/>
          <w:szCs w:val="26"/>
        </w:rPr>
        <w:t xml:space="preserve">В этом случае организатор вне аудитории приглашает руководителя ППЭ и члена ГЭК. </w:t>
      </w:r>
      <w:r>
        <w:rPr>
          <w:rFonts w:eastAsia="Times New Roman" w:cs="Times New Roman"/>
          <w:szCs w:val="26"/>
          <w:lang w:eastAsia="ru-RU"/>
        </w:rPr>
        <w:t>Руководитель ППЭ в присутствии члена ГЭК составляет акт о недопуске такого участника в ППЭ. Указанный акт подписывается членом ГЭК, руководителем ППЭ и участником ЕГЭ. Акт составляется в двух экземплярах в свободной форме. Первый экземпляр член ГЭК оставляет себе для передачи председателю ГЭК, второй предоставляется участнику ЕГЭ. Повторно к участию в ЕГЭ по данному учебному предмету в резервные сроки указанный участник ЕГЭ может быть допущен только по решению председателя ГЭК.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</w:rPr>
        <w:t xml:space="preserve">При отсутствии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</w:rPr>
        <w:t xml:space="preserve">в списках распределения в данный ППЭ, участник экзамена в ППЭ не допускается, в этом случае, необходимо пригласить члена ГЭК для фиксирования данного факта для дальнейшего принятия решения. </w:t>
      </w:r>
      <w:r>
        <w:rPr>
          <w:rFonts w:eastAsia="Times New Roman" w:cs="Times New Roman"/>
          <w:szCs w:val="26"/>
          <w:lang w:eastAsia="ru-RU"/>
        </w:rPr>
        <w:t xml:space="preserve">С помощью стационарных и (или) переносных металлоискателей проверить у 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наличие запрещенных средств. Проверка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 По медицинским показаниям (при предоставлении подтверждающего документа)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быть освобожден от проверки с использованием металлоискателя</w:t>
      </w:r>
      <w:r>
        <w:rPr>
          <w:rFonts w:cs="Times New Roman"/>
          <w:szCs w:val="26"/>
        </w:rPr>
        <w:t>.</w:t>
      </w:r>
      <w:r>
        <w:rPr>
          <w:rFonts w:eastAsia="Times New Roman" w:cs="Times New Roman"/>
          <w:szCs w:val="26"/>
          <w:lang w:eastAsia="ru-RU"/>
        </w:rPr>
        <w:t xml:space="preserve"> При появлении сигнала металлоискателя организатор </w:t>
      </w:r>
      <w:r>
        <w:rPr>
          <w:rFonts w:eastAsia="Times New Roman" w:cs="Times New Roman"/>
          <w:b/>
          <w:szCs w:val="26"/>
          <w:lang w:eastAsia="ru-RU"/>
        </w:rPr>
        <w:t>предлагает</w:t>
      </w:r>
      <w:r>
        <w:rPr>
          <w:rFonts w:eastAsia="Times New Roman" w:cs="Times New Roman"/>
          <w:szCs w:val="26"/>
          <w:lang w:eastAsia="ru-RU"/>
        </w:rPr>
        <w:t xml:space="preserve">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показать предмет, вызывающий сигнал. Если этим предметом является запрещенное средство, в том числе средство связи, организатор </w:t>
      </w:r>
      <w:r>
        <w:rPr>
          <w:rFonts w:eastAsia="Times New Roman" w:cs="Times New Roman"/>
          <w:b/>
          <w:szCs w:val="26"/>
          <w:lang w:eastAsia="ru-RU"/>
        </w:rPr>
        <w:t>предлагает</w:t>
      </w:r>
      <w:r>
        <w:rPr>
          <w:rFonts w:eastAsia="Times New Roman" w:cs="Times New Roman"/>
          <w:szCs w:val="26"/>
          <w:lang w:eastAsia="ru-RU"/>
        </w:rPr>
        <w:t xml:space="preserve">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сдать данное средство в место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или сопровождающему. 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ВАЖНО:</w:t>
      </w:r>
      <w:r>
        <w:rPr>
          <w:rFonts w:eastAsia="Times New Roman" w:cs="Times New Roman"/>
          <w:szCs w:val="26"/>
          <w:lang w:eastAsia="ru-RU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переносного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металлоискателя, и сдать все запрещенные средства в место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или сопровождающему.</w:t>
      </w:r>
    </w:p>
    <w:p w:rsidR="0045549F" w:rsidRDefault="0045549F" w:rsidP="0045549F">
      <w:pPr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в случае 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отказывается сдавать запрещенное средство,</w:t>
      </w:r>
      <w:r>
        <w:rPr>
          <w:rFonts w:cs="Times New Roman"/>
          <w:szCs w:val="26"/>
        </w:rPr>
        <w:t xml:space="preserve"> организатор вне аудитории </w:t>
      </w:r>
      <w:r>
        <w:rPr>
          <w:rFonts w:cs="Times New Roman"/>
          <w:b/>
          <w:szCs w:val="26"/>
        </w:rPr>
        <w:t>повторно разъясняет</w:t>
      </w:r>
      <w:r>
        <w:rPr>
          <w:rFonts w:cs="Times New Roman"/>
          <w:szCs w:val="26"/>
        </w:rPr>
        <w:t xml:space="preserve"> ему, что в соответствии с пунктом 65 Порядка в день проведения экзамена (в период с момента входа в ППЭ и до окончания экзамена) в ППЭ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 Таким образом, такой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b/>
          <w:szCs w:val="26"/>
        </w:rPr>
        <w:t>не</w:t>
      </w:r>
      <w:r>
        <w:rPr>
          <w:rFonts w:cs="Times New Roman"/>
          <w:szCs w:val="26"/>
        </w:rPr>
        <w:t> </w:t>
      </w:r>
      <w:r>
        <w:rPr>
          <w:rFonts w:cs="Times New Roman"/>
          <w:b/>
          <w:szCs w:val="26"/>
        </w:rPr>
        <w:t>может быть допущен в ППЭ</w:t>
      </w:r>
      <w:r>
        <w:rPr>
          <w:rFonts w:cs="Times New Roman"/>
          <w:szCs w:val="26"/>
        </w:rPr>
        <w:t>.</w:t>
      </w:r>
    </w:p>
    <w:p w:rsidR="0045549F" w:rsidRDefault="0045549F" w:rsidP="0045549F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этом случае организатор вне аудитории приглашает руководителя ППЭ и члена ГЭК. Руководитель ППЭ в присутствии члена ГЭК составляет акт о недопуске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 xml:space="preserve">, отказавшегося от сдачи запрещенного средства. Указанный акт подписывают член ГЭК, руководитель ППЭ и 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 xml:space="preserve">, отказавшийся от сдачи запрещенного средства. Акт составляется в двух экземплярах в свободной форме. Первый экземпляр оставляет член ГЭК для передачи председателю ГЭК, второй – участнику </w:t>
      </w:r>
      <w:r>
        <w:rPr>
          <w:rFonts w:cs="Times New Roman"/>
          <w:bCs/>
          <w:szCs w:val="26"/>
          <w:lang w:eastAsia="ru-RU"/>
        </w:rPr>
        <w:t>экзамена</w:t>
      </w:r>
      <w:r>
        <w:rPr>
          <w:rFonts w:cs="Times New Roman"/>
          <w:szCs w:val="26"/>
        </w:rPr>
        <w:t xml:space="preserve">. Повторно к участию в ЕГЭ по данному учебному предмету в резервные сроки указанный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</w:rPr>
        <w:t>может быть допущен только по решению председателя ГЭК.</w:t>
      </w:r>
    </w:p>
    <w:p w:rsidR="0045549F" w:rsidRDefault="0045549F" w:rsidP="0045549F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color w:val="000000"/>
          <w:szCs w:val="26"/>
          <w:u w:val="single"/>
          <w:lang w:eastAsia="ru-RU"/>
        </w:rPr>
      </w:pPr>
      <w:r>
        <w:rPr>
          <w:rFonts w:eastAsia="Times New Roman" w:cs="Times New Roman"/>
          <w:b/>
          <w:i/>
          <w:szCs w:val="26"/>
          <w:lang w:eastAsia="ru-RU"/>
        </w:rPr>
        <w:t>На этапе проведения ЕГЭ</w:t>
      </w:r>
      <w:r>
        <w:rPr>
          <w:rFonts w:cs="Times New Roman"/>
          <w:szCs w:val="26"/>
        </w:rPr>
        <w:t xml:space="preserve"> </w:t>
      </w:r>
      <w:r>
        <w:rPr>
          <w:rFonts w:eastAsia="Times New Roman" w:cs="Times New Roman"/>
          <w:b/>
          <w:i/>
          <w:szCs w:val="26"/>
          <w:lang w:eastAsia="ru-RU"/>
        </w:rPr>
        <w:t xml:space="preserve">организатор должен: </w:t>
      </w:r>
    </w:p>
    <w:p w:rsidR="0045549F" w:rsidRDefault="0045549F" w:rsidP="0045549F">
      <w:pPr>
        <w:contextualSpacing/>
        <w:jc w:val="both"/>
        <w:rPr>
          <w:rFonts w:eastAsia="Times New Roman" w:cs="Times New Roman"/>
          <w:color w:val="000000"/>
          <w:szCs w:val="26"/>
          <w:u w:val="single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помогать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ориентироваться в помещениях ППЭ, указывать местонахождение нужной аудитории, а также осуществлять контроль за перемещением по ППЭ лиц, имеющих право присутствовать в ППЭ в день проведения экзамена;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следить за соблюдением тишины и порядка в ППЭ;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следить за соблюдением порядка проведения ЕГЭ в ППЭ и не допускать следующих нарушений порядка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организаторами в аудитории (вне аудиторий), в том числе в коридорах, туалетных комнатах, медицинском пункте и т.д.:</w:t>
      </w:r>
    </w:p>
    <w:p w:rsidR="0045549F" w:rsidRDefault="0045549F" w:rsidP="0045549F">
      <w:pPr>
        <w:pStyle w:val="a3"/>
        <w:ind w:left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наличия в ППЭ у указанных лиц средств связи, электронно-вычислительной техники,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фото-, аудио- и видеоаппаратуры,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справочных материалов, письменных заметок и иных средств хранения и передачи информации;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выноса из аудиторий и ППЭ ЭМ на бумажном или электронном носителях, фотографирования ЭМ;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сопровождать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при выходе из аудитории во время экзамена;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передать полученную от организатора в аудитории информацию о завершении печати ЭМ руководителю ППЭ.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u w:val="single"/>
          <w:lang w:eastAsia="ru-RU"/>
        </w:rPr>
      </w:pPr>
      <w:r>
        <w:rPr>
          <w:rFonts w:eastAsia="Times New Roman" w:cs="Times New Roman"/>
          <w:color w:val="000000"/>
          <w:szCs w:val="26"/>
          <w:u w:val="single"/>
          <w:lang w:eastAsia="ru-RU"/>
        </w:rPr>
        <w:t xml:space="preserve">В случае сопровождения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color w:val="000000"/>
          <w:szCs w:val="26"/>
          <w:u w:val="single"/>
          <w:lang w:eastAsia="ru-RU"/>
        </w:rPr>
        <w:t>к медицинскому работнику пригласить члена (членов) ГЭК в медицинский кабинет.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выявления нарушений порядка проведения ЕГЭ следует незамедлительно обратиться к члену ГЭК (руководителю ППЭ).</w:t>
      </w:r>
    </w:p>
    <w:p w:rsidR="0045549F" w:rsidRDefault="0045549F" w:rsidP="0045549F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b/>
          <w:i/>
          <w:szCs w:val="26"/>
          <w:lang w:eastAsia="ru-RU"/>
        </w:rPr>
      </w:pPr>
      <w:r>
        <w:rPr>
          <w:rFonts w:eastAsia="Times New Roman" w:cs="Times New Roman"/>
          <w:b/>
          <w:i/>
          <w:szCs w:val="26"/>
          <w:lang w:eastAsia="ru-RU"/>
        </w:rPr>
        <w:t>На этапе завершения ЕГЭ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i/>
          <w:szCs w:val="26"/>
          <w:lang w:eastAsia="ru-RU"/>
        </w:rPr>
        <w:t>организатор должен: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u w:val="single"/>
          <w:lang w:eastAsia="ru-RU"/>
        </w:rPr>
      </w:pPr>
      <w:r>
        <w:rPr>
          <w:rFonts w:eastAsia="Times New Roman" w:cs="Times New Roman"/>
          <w:szCs w:val="26"/>
          <w:lang w:eastAsia="ru-RU"/>
        </w:rPr>
        <w:t>выполнять все указания руководителя ППЭ и членов ГЭК, оказывать содействие в решении ситуаций, не предусмотренных настоящей Инструкцией.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После завершения экзамена организаторы вне аудитории покидают ППЭ только по указанию руководителя ППЭ.</w:t>
      </w:r>
    </w:p>
    <w:p w:rsidR="0045549F" w:rsidRDefault="0045549F" w:rsidP="0045549F">
      <w:pPr>
        <w:pStyle w:val="2"/>
        <w:ind w:left="0" w:firstLine="709"/>
        <w:jc w:val="both"/>
      </w:pPr>
      <w:bookmarkStart w:id="1" w:name="_Toc26540145"/>
      <w:r>
        <w:t xml:space="preserve">Инструкция для работников по обеспечению охраны образовательных организаций при организации входа участников </w:t>
      </w:r>
      <w:r>
        <w:rPr>
          <w:bCs/>
          <w:szCs w:val="26"/>
          <w:lang w:eastAsia="ru-RU"/>
        </w:rPr>
        <w:t>э</w:t>
      </w:r>
      <w:r>
        <w:t>кзамена в ППЭ</w:t>
      </w:r>
      <w:bookmarkEnd w:id="1"/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Настоящая инструкция разработана в соответствии с приказом Минтруда России от 11.12.2015 № 1010н «Об утверждении профессионального стандарта «Работник по </w:t>
      </w:r>
      <w:r>
        <w:rPr>
          <w:rFonts w:eastAsia="Times New Roman" w:cs="Times New Roman"/>
          <w:szCs w:val="26"/>
          <w:lang w:eastAsia="ru-RU"/>
        </w:rPr>
        <w:lastRenderedPageBreak/>
        <w:t>обеспечению охраны образовательных организаций» (зарегистрирован Минюстом России 31.12.2015, регистрационный № 40478) (далее – Приказ).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соответствии с Приказом к трудовым функциям работников по обеспечению охраны образовательных организаций относятся: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подготовка мероприятий по безопасному проведению ГИА;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проверка технической готовности и использование технических средств обнаружения запрещенных к проносу предметов; 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участие в обеспечении пропускного режима в ходе ГИА.</w:t>
      </w:r>
    </w:p>
    <w:p w:rsidR="0045549F" w:rsidRDefault="0045549F" w:rsidP="0045549F">
      <w:pPr>
        <w:jc w:val="both"/>
        <w:rPr>
          <w:rFonts w:eastAsia="Times New Roman" w:cs="Times New Roman"/>
          <w:b/>
          <w:i/>
          <w:szCs w:val="26"/>
          <w:lang w:eastAsia="ru-RU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В рамках обеспечения организации </w:t>
      </w:r>
      <w:r>
        <w:rPr>
          <w:rFonts w:eastAsia="Times New Roman" w:cs="Times New Roman"/>
          <w:b/>
          <w:szCs w:val="26"/>
          <w:lang w:eastAsia="ru-RU"/>
        </w:rPr>
        <w:t xml:space="preserve">входа участников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 ППЭ</w:t>
      </w:r>
      <w:r>
        <w:t xml:space="preserve"> </w:t>
      </w:r>
      <w:r>
        <w:rPr>
          <w:rFonts w:eastAsia="Times New Roman" w:cs="Times New Roman"/>
          <w:b/>
          <w:szCs w:val="26"/>
          <w:lang w:eastAsia="ru-RU"/>
        </w:rPr>
        <w:t xml:space="preserve">работник по обеспечению охраны образовательных организаций должен: </w:t>
      </w:r>
    </w:p>
    <w:p w:rsidR="0045549F" w:rsidRDefault="0045549F" w:rsidP="0045549F">
      <w:pPr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>
        <w:rPr>
          <w:rFonts w:eastAsia="Times New Roman" w:cs="Times New Roman"/>
          <w:i/>
          <w:szCs w:val="26"/>
          <w:u w:val="single"/>
          <w:lang w:eastAsia="ru-RU"/>
        </w:rPr>
        <w:t>До входа в ППЭ (начиная с 09.00):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указать участникам экзамена на необходимость оставить личные вещи (уведомление о регистрации на ЕГЭ, средства связи и иные запрещенные средства и материалы и др.) в специально выделенном до входа в ППЭ месте для личных вещей (указанное место для личных вещей участников экзамена организуется до установленной рамки стационарного металлоискателя или до места проведения уполномоченными лицами работ с использованием переносного металлоискателя).</w:t>
      </w:r>
    </w:p>
    <w:p w:rsidR="0045549F" w:rsidRDefault="0045549F" w:rsidP="0045549F">
      <w:pPr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>
        <w:rPr>
          <w:rFonts w:eastAsia="Times New Roman" w:cs="Times New Roman"/>
          <w:i/>
          <w:szCs w:val="26"/>
          <w:u w:val="single"/>
          <w:lang w:eastAsia="ru-RU"/>
        </w:rPr>
        <w:t>При входе в ППЭ: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проверить документы, удостоверяющие личность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и наличие их в списках распределения в данный ППЭ. 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/>
          <w:szCs w:val="26"/>
        </w:rPr>
        <w:t xml:space="preserve">В случае отсутствия по объективным причинам у участника ЕГЭ документа, удостоверяющего личность, он не допускается в ППЭ. </w:t>
      </w:r>
      <w:r>
        <w:rPr>
          <w:rFonts w:cs="Times New Roman"/>
          <w:szCs w:val="26"/>
        </w:rPr>
        <w:t>В этом случае необходимо пригласить руководителя ППЭ и члена ГЭК.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отсутствии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списках распределения в данный ППЭ,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 ППЭ не допускается, в этом случае необходимо пригласить члена ГЭК для фиксирования данного факта для дальнейшего принятия решения;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с помощью стационарных и (или) переносных металлоискателей проверить у 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наличие запрещенных средств. По медицинским показаниям (при предоставлении подтверждающего документа)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может быть освобожден от проверки с использованием металлоискателя. При появлении сигнала металлоискателя </w:t>
      </w:r>
      <w:r>
        <w:rPr>
          <w:rFonts w:eastAsia="Times New Roman" w:cs="Times New Roman"/>
          <w:b/>
          <w:szCs w:val="26"/>
          <w:lang w:eastAsia="ru-RU"/>
        </w:rPr>
        <w:t>предложить</w:t>
      </w:r>
      <w:r>
        <w:rPr>
          <w:rFonts w:eastAsia="Times New Roman" w:cs="Times New Roman"/>
          <w:szCs w:val="26"/>
          <w:lang w:eastAsia="ru-RU"/>
        </w:rPr>
        <w:t xml:space="preserve">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показать предмет, вызывающий сигнал. Если этим предметом является запрещенное средство, в том числе средство связи, </w:t>
      </w:r>
      <w:r>
        <w:rPr>
          <w:rFonts w:eastAsia="Times New Roman" w:cs="Times New Roman"/>
          <w:b/>
          <w:szCs w:val="26"/>
          <w:lang w:eastAsia="ru-RU"/>
        </w:rPr>
        <w:t>предложить</w:t>
      </w:r>
      <w:r>
        <w:rPr>
          <w:rFonts w:eastAsia="Times New Roman" w:cs="Times New Roman"/>
          <w:szCs w:val="26"/>
          <w:lang w:eastAsia="ru-RU"/>
        </w:rPr>
        <w:t xml:space="preserve">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сдать данное средство в место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или сопровождающему. </w:t>
      </w:r>
    </w:p>
    <w:p w:rsidR="0045549F" w:rsidRDefault="0045549F" w:rsidP="0045549F">
      <w:pPr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ВАЖНО:</w:t>
      </w:r>
      <w:r>
        <w:rPr>
          <w:rFonts w:eastAsia="Times New Roman" w:cs="Times New Roman"/>
          <w:szCs w:val="26"/>
          <w:lang w:eastAsia="ru-RU"/>
        </w:rPr>
        <w:t xml:space="preserve"> Работник по обеспечению охраны образовательных организаций не прикасается к участникам экзамена и его вещам, а просит добровольно показать предмет, вызывающий сигнал переносного металлоискателя, и сдать все запрещенные средства в место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или сопровождающему;</w:t>
      </w:r>
    </w:p>
    <w:p w:rsidR="0045549F" w:rsidRDefault="0045549F" w:rsidP="0045549F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случае 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</w:rPr>
        <w:t xml:space="preserve">отказывается сдавать запрещенное средство, </w:t>
      </w:r>
      <w:r>
        <w:rPr>
          <w:rFonts w:cs="Times New Roman"/>
          <w:b/>
          <w:szCs w:val="26"/>
        </w:rPr>
        <w:t>повторно разъяснить</w:t>
      </w:r>
      <w:r>
        <w:rPr>
          <w:rFonts w:cs="Times New Roman"/>
          <w:szCs w:val="26"/>
        </w:rPr>
        <w:t xml:space="preserve"> ему, что в соответствии с пунктом 65 Порядка в день проведения экзамена (в период с момента входа в ППЭ и до окончания экзамена) в ППЭ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 Таким образом, такой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b/>
          <w:szCs w:val="26"/>
        </w:rPr>
        <w:t>не</w:t>
      </w:r>
      <w:r>
        <w:rPr>
          <w:rFonts w:cs="Times New Roman"/>
          <w:szCs w:val="26"/>
        </w:rPr>
        <w:t> </w:t>
      </w:r>
      <w:r>
        <w:rPr>
          <w:rFonts w:cs="Times New Roman"/>
          <w:b/>
          <w:szCs w:val="26"/>
        </w:rPr>
        <w:t>может быть допущен в ППЭ</w:t>
      </w:r>
      <w:r>
        <w:rPr>
          <w:rFonts w:cs="Times New Roman"/>
          <w:szCs w:val="26"/>
        </w:rPr>
        <w:t>.</w:t>
      </w:r>
    </w:p>
    <w:p w:rsidR="0045549F" w:rsidRDefault="0045549F" w:rsidP="0045549F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В этом случае с помощью организаторов вне аудитории необходимо пригласить руководителя ППЭ и члена ГЭК. Руководитель ППЭ в присутствии члена ГЭК составляет акт о недопуске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 xml:space="preserve">, отказавшегося от сдачи запрещенного средства. Указанный акт подписывают член ГЭК, руководитель ППЭ и 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 xml:space="preserve">, отказавшийся от сдачи запрещенного средства. Акт составляется в двух экземплярах в свободной форме. Первый экземпляр член ГЭК оставляет у себя для передачи председателю ГЭК, второй передает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cs="Times New Roman"/>
          <w:szCs w:val="26"/>
        </w:rPr>
        <w:t>. Повторно к участию в ЕГЭ по данному учебному предмету в резервные</w:t>
      </w:r>
      <w:bookmarkStart w:id="2" w:name="_GoBack"/>
      <w:bookmarkEnd w:id="2"/>
      <w:r>
        <w:rPr>
          <w:rFonts w:cs="Times New Roman"/>
          <w:szCs w:val="26"/>
        </w:rPr>
        <w:t xml:space="preserve"> сроки указанный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cs="Times New Roman"/>
          <w:szCs w:val="26"/>
        </w:rPr>
        <w:t>может быть допущен только по решению председателя ГЭК.</w:t>
      </w:r>
    </w:p>
    <w:p w:rsidR="0045549F" w:rsidRDefault="0045549F" w:rsidP="0045549F">
      <w:pPr>
        <w:jc w:val="both"/>
        <w:rPr>
          <w:rFonts w:eastAsia="Times New Roman" w:cs="Times New Roman"/>
          <w:color w:val="000000"/>
          <w:szCs w:val="26"/>
          <w:u w:val="single"/>
          <w:lang w:eastAsia="ru-RU"/>
        </w:rPr>
      </w:pPr>
      <w:r>
        <w:rPr>
          <w:rFonts w:eastAsia="Times New Roman" w:cs="Times New Roman"/>
          <w:b/>
          <w:i/>
          <w:szCs w:val="26"/>
          <w:lang w:eastAsia="ru-RU"/>
        </w:rPr>
        <w:t xml:space="preserve">На этапе проведения и завершения ЕГЭ должен </w:t>
      </w:r>
      <w:r>
        <w:rPr>
          <w:rFonts w:eastAsia="Times New Roman" w:cs="Times New Roman"/>
          <w:szCs w:val="26"/>
          <w:lang w:eastAsia="ru-RU"/>
        </w:rPr>
        <w:t xml:space="preserve">контролировать организованный выход из ППЭ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завершивших экзамен.</w:t>
      </w:r>
    </w:p>
    <w:p w:rsidR="00C13B17" w:rsidRDefault="00C13B17"/>
    <w:sectPr w:rsidR="00C13B17" w:rsidSect="004554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D9"/>
    <w:rsid w:val="0045549F"/>
    <w:rsid w:val="007B1AD9"/>
    <w:rsid w:val="00C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7C47-9B7E-43BC-865E-5498957A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49F"/>
    <w:pPr>
      <w:ind w:left="720"/>
      <w:contextualSpacing/>
    </w:pPr>
  </w:style>
  <w:style w:type="paragraph" w:customStyle="1" w:styleId="1">
    <w:name w:val="МР заголовок1"/>
    <w:basedOn w:val="a3"/>
    <w:next w:val="2"/>
    <w:qFormat/>
    <w:rsid w:val="0045549F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link w:val="20"/>
    <w:qFormat/>
    <w:rsid w:val="0045549F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45549F"/>
    <w:rPr>
      <w:rFonts w:ascii="Times New Roman" w:eastAsia="Calibri" w:hAnsi="Times New Roman" w:cs="Calibri"/>
      <w:sz w:val="26"/>
    </w:rPr>
  </w:style>
  <w:style w:type="character" w:customStyle="1" w:styleId="20">
    <w:name w:val="МР заголовок2 Знак"/>
    <w:basedOn w:val="a4"/>
    <w:link w:val="2"/>
    <w:rsid w:val="0045549F"/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footnote text"/>
    <w:basedOn w:val="a"/>
    <w:link w:val="a6"/>
    <w:uiPriority w:val="99"/>
    <w:rsid w:val="0045549F"/>
    <w:rPr>
      <w:rFonts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5549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11501</Characters>
  <Application>Microsoft Office Word</Application>
  <DocSecurity>0</DocSecurity>
  <Lines>95</Lines>
  <Paragraphs>26</Paragraphs>
  <ScaleCrop>false</ScaleCrop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Operato</cp:lastModifiedBy>
  <cp:revision>2</cp:revision>
  <dcterms:created xsi:type="dcterms:W3CDTF">2019-12-25T10:25:00Z</dcterms:created>
  <dcterms:modified xsi:type="dcterms:W3CDTF">2019-12-25T10:25:00Z</dcterms:modified>
</cp:coreProperties>
</file>